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D225" w14:textId="0B49F129" w:rsidR="00552375" w:rsidRPr="00056A50" w:rsidRDefault="00552375">
      <w:pPr>
        <w:rPr>
          <w:b/>
          <w:bCs/>
          <w:sz w:val="28"/>
          <w:szCs w:val="28"/>
        </w:rPr>
      </w:pPr>
      <w:r w:rsidRPr="00056A50">
        <w:rPr>
          <w:b/>
          <w:bCs/>
          <w:sz w:val="28"/>
          <w:szCs w:val="28"/>
        </w:rPr>
        <w:t>Keine Feuchttücher in die Kanalisation werfen</w:t>
      </w:r>
    </w:p>
    <w:p w14:paraId="7FAE42CD" w14:textId="1C8D45E3" w:rsidR="00552375" w:rsidRDefault="00552375">
      <w:r>
        <w:t xml:space="preserve">Bitte beachten! Feucht- und Reinigungstücher verstopfen die </w:t>
      </w:r>
      <w:r w:rsidR="00056A50">
        <w:t>Pumpen in der Kanalisation</w:t>
      </w:r>
      <w:r>
        <w:t xml:space="preserve"> </w:t>
      </w:r>
    </w:p>
    <w:p w14:paraId="0ADBC986" w14:textId="48CE6369" w:rsidR="00552375" w:rsidRDefault="00552375">
      <w:r>
        <w:t>Das gKU Abwasserdienstleistung Donau-Wald informiert – keine Feuchttücher in die Kanalisation:</w:t>
      </w:r>
    </w:p>
    <w:p w14:paraId="3B5FA217" w14:textId="77777777" w:rsidR="00056A50" w:rsidRDefault="00552375">
      <w:r>
        <w:t xml:space="preserve">Feuchttücher werden im Toilettenbereich immer mehr genutzt. Problematisch dabei ist, die Tücher werden in der Toilette entsorgt, lösen sich nicht auf und verstopfen die Kanalleitungen und die Pumpen in den Pumpstationen, die auf dem Weg zur Kläranlage erforderlich sind, zeitweise ausfallen und mühselig händisch gereinigt werden müssen. Diese enormen Verklumpungen (sogenannte </w:t>
      </w:r>
      <w:proofErr w:type="spellStart"/>
      <w:r>
        <w:t>Verzo</w:t>
      </w:r>
      <w:r w:rsidR="00056A50">
        <w:t>pfungen</w:t>
      </w:r>
      <w:proofErr w:type="spellEnd"/>
      <w:r w:rsidR="00056A50">
        <w:t xml:space="preserve">) haben auch finanzielle Auswirkungen für die Abwasserbetriebe. </w:t>
      </w:r>
    </w:p>
    <w:p w14:paraId="54217A63" w14:textId="02D04D8E" w:rsidR="00552375" w:rsidRPr="00056A50" w:rsidRDefault="00056A50">
      <w:pPr>
        <w:rPr>
          <w:color w:val="8496B0" w:themeColor="text2" w:themeTint="99"/>
          <w:sz w:val="28"/>
          <w:szCs w:val="28"/>
        </w:rPr>
      </w:pPr>
      <w:r w:rsidRPr="00056A50">
        <w:rPr>
          <w:color w:val="8496B0" w:themeColor="text2" w:themeTint="99"/>
          <w:sz w:val="28"/>
          <w:szCs w:val="28"/>
        </w:rPr>
        <w:t>Verantwortung liegt beim Bürger</w:t>
      </w:r>
    </w:p>
    <w:p w14:paraId="648C6DD0" w14:textId="77777777" w:rsidR="00056A50" w:rsidRDefault="00056A50">
      <w:r>
        <w:t xml:space="preserve">Feuchttücher und andere Hygieneartikel gehören nicht in die Toilette. Das Problem besteht darin, dass Feuchttücher zwar </w:t>
      </w:r>
      <w:proofErr w:type="spellStart"/>
      <w:r>
        <w:t>spülbar</w:t>
      </w:r>
      <w:proofErr w:type="spellEnd"/>
      <w:r>
        <w:t xml:space="preserve"> aber nicht </w:t>
      </w:r>
      <w:proofErr w:type="spellStart"/>
      <w:r>
        <w:t>pumpbar</w:t>
      </w:r>
      <w:proofErr w:type="spellEnd"/>
      <w:r>
        <w:t xml:space="preserve"> sind. Sie bestehen nicht aus Papier, sondern aus hoch reißfesten Kunstfasern, die sich in den Pumpen festsetzen, nach und nach lange Stränge bilden und schließlich die Pumpen verstopfen.  </w:t>
      </w:r>
    </w:p>
    <w:p w14:paraId="70403BD1" w14:textId="3AAD4344" w:rsidR="00056A50" w:rsidRDefault="00056A50" w:rsidP="00FF5DD7">
      <w:pPr>
        <w:jc w:val="center"/>
      </w:pPr>
      <w:r>
        <w:rPr>
          <w:noProof/>
        </w:rPr>
        <w:drawing>
          <wp:inline distT="0" distB="0" distL="0" distR="0" wp14:anchorId="1E121FF4" wp14:editId="5A6B3EF7">
            <wp:extent cx="4093928" cy="2218690"/>
            <wp:effectExtent l="0" t="0" r="1905" b="0"/>
            <wp:docPr id="2502082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928" cy="2218690"/>
                    </a:xfrm>
                    <a:prstGeom prst="rect">
                      <a:avLst/>
                    </a:prstGeom>
                    <a:noFill/>
                    <a:ln>
                      <a:noFill/>
                    </a:ln>
                  </pic:spPr>
                </pic:pic>
              </a:graphicData>
            </a:graphic>
          </wp:inline>
        </w:drawing>
      </w:r>
    </w:p>
    <w:p w14:paraId="0ED134AD" w14:textId="52FE5B20" w:rsidR="008424B6" w:rsidRDefault="008424B6" w:rsidP="008424B6"/>
    <w:p w14:paraId="7BF29C4A" w14:textId="77777777" w:rsidR="00FF5DD7" w:rsidRDefault="00FF5DD7" w:rsidP="00FF5DD7">
      <w:pPr>
        <w:jc w:val="center"/>
      </w:pPr>
    </w:p>
    <w:p w14:paraId="1B764B1F" w14:textId="242C9738" w:rsidR="00FF5DD7" w:rsidRDefault="00FF5DD7" w:rsidP="00FF5DD7">
      <w:pPr>
        <w:jc w:val="center"/>
      </w:pPr>
      <w:r>
        <w:rPr>
          <w:noProof/>
        </w:rPr>
        <w:drawing>
          <wp:inline distT="0" distB="0" distL="0" distR="0" wp14:anchorId="5DB1F73D" wp14:editId="6E73AC3F">
            <wp:extent cx="2143125" cy="2032427"/>
            <wp:effectExtent l="0" t="0" r="0" b="6350"/>
            <wp:docPr id="20385822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7980" cy="2055998"/>
                    </a:xfrm>
                    <a:prstGeom prst="rect">
                      <a:avLst/>
                    </a:prstGeom>
                    <a:noFill/>
                    <a:ln>
                      <a:noFill/>
                    </a:ln>
                  </pic:spPr>
                </pic:pic>
              </a:graphicData>
            </a:graphic>
          </wp:inline>
        </w:drawing>
      </w:r>
    </w:p>
    <w:sectPr w:rsidR="00FF5D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5"/>
    <w:rsid w:val="00056A50"/>
    <w:rsid w:val="00552375"/>
    <w:rsid w:val="008424B6"/>
    <w:rsid w:val="00CF440F"/>
    <w:rsid w:val="00FF5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055"/>
  <w15:chartTrackingRefBased/>
  <w15:docId w15:val="{7CF3C552-292A-43A8-8594-59ED806F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23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523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5237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5237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5237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523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23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23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23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237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5237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5237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5237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5237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523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23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23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2375"/>
    <w:rPr>
      <w:rFonts w:eastAsiaTheme="majorEastAsia" w:cstheme="majorBidi"/>
      <w:color w:val="272727" w:themeColor="text1" w:themeTint="D8"/>
    </w:rPr>
  </w:style>
  <w:style w:type="paragraph" w:styleId="Titel">
    <w:name w:val="Title"/>
    <w:basedOn w:val="Standard"/>
    <w:next w:val="Standard"/>
    <w:link w:val="TitelZchn"/>
    <w:uiPriority w:val="10"/>
    <w:qFormat/>
    <w:rsid w:val="00552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23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23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23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23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2375"/>
    <w:rPr>
      <w:i/>
      <w:iCs/>
      <w:color w:val="404040" w:themeColor="text1" w:themeTint="BF"/>
    </w:rPr>
  </w:style>
  <w:style w:type="paragraph" w:styleId="Listenabsatz">
    <w:name w:val="List Paragraph"/>
    <w:basedOn w:val="Standard"/>
    <w:uiPriority w:val="34"/>
    <w:qFormat/>
    <w:rsid w:val="00552375"/>
    <w:pPr>
      <w:ind w:left="720"/>
      <w:contextualSpacing/>
    </w:pPr>
  </w:style>
  <w:style w:type="character" w:styleId="IntensiveHervorhebung">
    <w:name w:val="Intense Emphasis"/>
    <w:basedOn w:val="Absatz-Standardschriftart"/>
    <w:uiPriority w:val="21"/>
    <w:qFormat/>
    <w:rsid w:val="00552375"/>
    <w:rPr>
      <w:i/>
      <w:iCs/>
      <w:color w:val="2F5496" w:themeColor="accent1" w:themeShade="BF"/>
    </w:rPr>
  </w:style>
  <w:style w:type="paragraph" w:styleId="IntensivesZitat">
    <w:name w:val="Intense Quote"/>
    <w:basedOn w:val="Standard"/>
    <w:next w:val="Standard"/>
    <w:link w:val="IntensivesZitatZchn"/>
    <w:uiPriority w:val="30"/>
    <w:qFormat/>
    <w:rsid w:val="0055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52375"/>
    <w:rPr>
      <w:i/>
      <w:iCs/>
      <w:color w:val="2F5496" w:themeColor="accent1" w:themeShade="BF"/>
    </w:rPr>
  </w:style>
  <w:style w:type="character" w:styleId="IntensiverVerweis">
    <w:name w:val="Intense Reference"/>
    <w:basedOn w:val="Absatz-Standardschriftart"/>
    <w:uiPriority w:val="32"/>
    <w:qFormat/>
    <w:rsid w:val="0055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A071-A8C8-4D06-BC38-B715E5C6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Buchmeier Hans</dc:creator>
  <cp:keywords/>
  <dc:description/>
  <cp:lastModifiedBy>Buchmeier Hans</cp:lastModifiedBy>
  <cp:revision>2</cp:revision>
  <dcterms:created xsi:type="dcterms:W3CDTF">2025-02-18T12:54:00Z</dcterms:created>
  <dcterms:modified xsi:type="dcterms:W3CDTF">2025-02-18T13:23:00Z</dcterms:modified>
</cp:coreProperties>
</file>